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7E14">
        <w:rPr>
          <w:rFonts w:ascii="仿宋_GB2312" w:eastAsia="仿宋_GB2312" w:hint="eastAsia"/>
          <w:b/>
          <w:color w:val="000000"/>
          <w:sz w:val="32"/>
          <w:szCs w:val="32"/>
        </w:rPr>
        <w:t>63</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CA7E14" w:rsidRDefault="00CA7E14" w:rsidP="00AC6A55">
      <w:pPr>
        <w:spacing w:line="560" w:lineRule="exact"/>
        <w:jc w:val="center"/>
        <w:textAlignment w:val="baseline"/>
        <w:rPr>
          <w:rFonts w:ascii="方正小标宋简体" w:eastAsia="方正小标宋简体" w:hAnsi="宋体" w:cs="宋体" w:hint="eastAsia"/>
          <w:bCs/>
          <w:color w:val="000000"/>
          <w:spacing w:val="8"/>
          <w:sz w:val="44"/>
          <w:szCs w:val="44"/>
        </w:rPr>
      </w:pPr>
      <w:bookmarkStart w:id="1" w:name="主送机关"/>
      <w:r w:rsidRPr="00CA7E14">
        <w:rPr>
          <w:rFonts w:ascii="方正小标宋简体" w:eastAsia="方正小标宋简体" w:hAnsi="宋体" w:cs="宋体" w:hint="eastAsia"/>
          <w:bCs/>
          <w:color w:val="000000"/>
          <w:spacing w:val="8"/>
          <w:sz w:val="44"/>
          <w:szCs w:val="44"/>
        </w:rPr>
        <w:t>关于印发</w:t>
      </w:r>
      <w:proofErr w:type="gramStart"/>
      <w:r w:rsidRPr="00CA7E14">
        <w:rPr>
          <w:rFonts w:ascii="方正小标宋简体" w:eastAsia="方正小标宋简体" w:hAnsi="宋体" w:cs="宋体" w:hint="eastAsia"/>
          <w:bCs/>
          <w:color w:val="000000"/>
          <w:spacing w:val="8"/>
          <w:sz w:val="44"/>
          <w:szCs w:val="44"/>
        </w:rPr>
        <w:t>《</w:t>
      </w:r>
      <w:proofErr w:type="gramEnd"/>
      <w:r w:rsidRPr="00CA7E14">
        <w:rPr>
          <w:rFonts w:ascii="方正小标宋简体" w:eastAsia="方正小标宋简体" w:hAnsi="宋体" w:cs="宋体" w:hint="eastAsia"/>
          <w:bCs/>
          <w:color w:val="000000"/>
          <w:spacing w:val="8"/>
          <w:sz w:val="44"/>
          <w:szCs w:val="44"/>
        </w:rPr>
        <w:t>湖州学院</w:t>
      </w:r>
    </w:p>
    <w:p w:rsidR="00DF2476" w:rsidRDefault="00CA7E14" w:rsidP="00AC6A55">
      <w:pPr>
        <w:spacing w:line="560" w:lineRule="exact"/>
        <w:jc w:val="center"/>
        <w:textAlignment w:val="baseline"/>
        <w:rPr>
          <w:rFonts w:ascii="仿宋_GB2312" w:eastAsia="仿宋_GB2312"/>
          <w:color w:val="000000"/>
          <w:sz w:val="32"/>
          <w:szCs w:val="32"/>
        </w:rPr>
      </w:pPr>
      <w:r w:rsidRPr="00CA7E14">
        <w:rPr>
          <w:rFonts w:ascii="方正小标宋简体" w:eastAsia="方正小标宋简体" w:hAnsi="宋体" w:cs="宋体" w:hint="eastAsia"/>
          <w:bCs/>
          <w:color w:val="000000"/>
          <w:spacing w:val="8"/>
          <w:sz w:val="44"/>
          <w:szCs w:val="44"/>
        </w:rPr>
        <w:t>公务卡管理实施办法（试行）</w:t>
      </w:r>
      <w:proofErr w:type="gramStart"/>
      <w:r w:rsidRPr="00CA7E14">
        <w:rPr>
          <w:rFonts w:ascii="方正小标宋简体" w:eastAsia="方正小标宋简体" w:hAnsi="宋体" w:cs="宋体" w:hint="eastAsia"/>
          <w:bCs/>
          <w:color w:val="000000"/>
          <w:spacing w:val="8"/>
          <w:sz w:val="44"/>
          <w:szCs w:val="44"/>
        </w:rPr>
        <w:t>》</w:t>
      </w:r>
      <w:proofErr w:type="gramEnd"/>
      <w:r w:rsidRPr="00CA7E14">
        <w:rPr>
          <w:rFonts w:ascii="方正小标宋简体" w:eastAsia="方正小标宋简体" w:hAnsi="宋体" w:cs="宋体" w:hint="eastAsia"/>
          <w:bCs/>
          <w:color w:val="000000"/>
          <w:spacing w:val="8"/>
          <w:sz w:val="44"/>
          <w:szCs w:val="44"/>
        </w:rPr>
        <w:t>的通知</w:t>
      </w:r>
    </w:p>
    <w:bookmarkEnd w:id="1"/>
    <w:p w:rsidR="00B1649E" w:rsidRDefault="00B1649E" w:rsidP="00B1649E">
      <w:pPr>
        <w:rPr>
          <w:rFonts w:ascii="华文仿宋" w:eastAsia="华文仿宋" w:hAnsi="华文仿宋"/>
          <w:color w:val="222222"/>
          <w:sz w:val="32"/>
          <w:szCs w:val="32"/>
        </w:rPr>
      </w:pPr>
    </w:p>
    <w:p w:rsidR="00B1649E" w:rsidRPr="00B1649E" w:rsidRDefault="00B1649E" w:rsidP="00B1649E">
      <w:pPr>
        <w:rPr>
          <w:rFonts w:ascii="仿宋_GB2312" w:eastAsia="仿宋_GB2312" w:hAnsi="华文仿宋"/>
          <w:color w:val="222222"/>
          <w:sz w:val="32"/>
          <w:szCs w:val="32"/>
        </w:rPr>
      </w:pPr>
      <w:r w:rsidRPr="00B1649E">
        <w:rPr>
          <w:rFonts w:ascii="仿宋_GB2312" w:eastAsia="仿宋_GB2312" w:hAnsi="华文仿宋" w:hint="eastAsia"/>
          <w:color w:val="222222"/>
          <w:sz w:val="32"/>
          <w:szCs w:val="32"/>
        </w:rPr>
        <w:t>各部门、二级学院：</w:t>
      </w:r>
    </w:p>
    <w:p w:rsidR="00B038BB" w:rsidRPr="00655019" w:rsidRDefault="00B038BB" w:rsidP="00B038BB">
      <w:pPr>
        <w:spacing w:line="580" w:lineRule="exact"/>
        <w:ind w:firstLineChars="200" w:firstLine="640"/>
        <w:rPr>
          <w:rFonts w:ascii="仿宋_GB2312" w:eastAsia="仿宋_GB2312"/>
          <w:color w:val="000000"/>
          <w:sz w:val="32"/>
          <w:szCs w:val="32"/>
        </w:rPr>
      </w:pPr>
      <w:r w:rsidRPr="00B038BB">
        <w:rPr>
          <w:rFonts w:ascii="仿宋_GB2312" w:eastAsia="仿宋_GB2312" w:hAnsi="华文仿宋" w:hint="eastAsia"/>
          <w:color w:val="222222"/>
          <w:sz w:val="32"/>
          <w:szCs w:val="32"/>
        </w:rPr>
        <w:t>《</w:t>
      </w:r>
      <w:r w:rsidR="00CA7E14" w:rsidRPr="00CA7E14">
        <w:rPr>
          <w:rFonts w:ascii="仿宋_GB2312" w:eastAsia="仿宋_GB2312" w:hAnsi="华文仿宋" w:hint="eastAsia"/>
          <w:color w:val="222222"/>
          <w:sz w:val="32"/>
          <w:szCs w:val="32"/>
        </w:rPr>
        <w:t>湖州学院公务卡管理实施办法（试行）</w:t>
      </w:r>
      <w:r w:rsidRPr="00B038BB">
        <w:rPr>
          <w:rFonts w:ascii="仿宋_GB2312" w:eastAsia="仿宋_GB2312" w:hAnsi="华文仿宋" w:hint="eastAsia"/>
          <w:color w:val="222222"/>
          <w:sz w:val="32"/>
          <w:szCs w:val="32"/>
        </w:rPr>
        <w:t>》</w:t>
      </w:r>
      <w:r>
        <w:rPr>
          <w:rFonts w:ascii="仿宋_GB2312" w:eastAsia="仿宋_GB2312" w:hint="eastAsia"/>
          <w:sz w:val="32"/>
          <w:szCs w:val="32"/>
        </w:rPr>
        <w:t>已</w:t>
      </w:r>
      <w:r w:rsidRPr="00AC6A55">
        <w:rPr>
          <w:rFonts w:ascii="仿宋_GB2312" w:eastAsia="仿宋_GB2312" w:hint="eastAsia"/>
          <w:sz w:val="32"/>
          <w:szCs w:val="32"/>
        </w:rPr>
        <w:t>经校长办公会</w:t>
      </w:r>
      <w:r>
        <w:rPr>
          <w:rFonts w:ascii="仿宋_GB2312" w:eastAsia="仿宋_GB2312" w:hint="eastAsia"/>
          <w:sz w:val="32"/>
          <w:szCs w:val="32"/>
        </w:rPr>
        <w:t>讨论通过，现印发给你们，请遵照执行。</w:t>
      </w:r>
    </w:p>
    <w:p w:rsidR="004B1E63" w:rsidRPr="00B038BB"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AC6A55">
        <w:rPr>
          <w:rFonts w:ascii="仿宋_GB2312" w:eastAsia="仿宋_GB2312" w:hint="eastAsia"/>
          <w:sz w:val="32"/>
          <w:szCs w:val="32"/>
        </w:rPr>
        <w:t>9</w:t>
      </w:r>
      <w:r>
        <w:rPr>
          <w:rFonts w:ascii="仿宋_GB2312" w:eastAsia="仿宋_GB2312" w:hint="eastAsia"/>
          <w:sz w:val="32"/>
          <w:szCs w:val="32"/>
        </w:rPr>
        <w:t>月</w:t>
      </w:r>
      <w:r w:rsidR="00B1649E">
        <w:rPr>
          <w:rFonts w:ascii="仿宋_GB2312" w:eastAsia="仿宋_GB2312" w:hint="eastAsia"/>
          <w:sz w:val="32"/>
          <w:szCs w:val="32"/>
        </w:rPr>
        <w:t>2</w:t>
      </w:r>
      <w:r w:rsidR="00B038BB">
        <w:rPr>
          <w:rFonts w:ascii="仿宋_GB2312" w:eastAsia="仿宋_GB2312" w:hint="eastAsia"/>
          <w:sz w:val="32"/>
          <w:szCs w:val="32"/>
        </w:rPr>
        <w:t>8</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CA7E14" w:rsidRPr="00CA7E14" w:rsidRDefault="00CA7E14" w:rsidP="00CA7E14">
      <w:pPr>
        <w:widowControl/>
        <w:spacing w:before="100" w:beforeAutospacing="1" w:after="100" w:afterAutospacing="1"/>
        <w:jc w:val="center"/>
        <w:outlineLvl w:val="0"/>
        <w:rPr>
          <w:rFonts w:ascii="方正小标宋简体" w:eastAsia="方正小标宋简体" w:hAnsi="宋体" w:cs="宋体" w:hint="eastAsia"/>
          <w:b/>
          <w:bCs/>
          <w:kern w:val="36"/>
          <w:sz w:val="44"/>
          <w:szCs w:val="44"/>
        </w:rPr>
      </w:pPr>
      <w:r w:rsidRPr="00CA7E14">
        <w:rPr>
          <w:rFonts w:ascii="方正小标宋简体" w:eastAsia="方正小标宋简体" w:hAnsi="宋体" w:cs="宋体" w:hint="eastAsia"/>
          <w:b/>
          <w:bCs/>
          <w:kern w:val="36"/>
          <w:sz w:val="44"/>
          <w:szCs w:val="44"/>
        </w:rPr>
        <w:lastRenderedPageBreak/>
        <w:t>湖州学院公务卡管理实施办法（试行）</w:t>
      </w:r>
    </w:p>
    <w:p w:rsidR="00CA7E14" w:rsidRPr="00CA7E14" w:rsidRDefault="00CA7E14" w:rsidP="00CA7E14">
      <w:pPr>
        <w:spacing w:line="560" w:lineRule="exact"/>
        <w:jc w:val="center"/>
        <w:rPr>
          <w:rFonts w:ascii="黑体" w:eastAsia="黑体" w:hint="eastAsia"/>
          <w:sz w:val="32"/>
          <w:szCs w:val="32"/>
        </w:rPr>
      </w:pPr>
      <w:r w:rsidRPr="00CA7E14">
        <w:rPr>
          <w:rFonts w:ascii="黑体" w:eastAsia="黑体" w:hint="eastAsia"/>
          <w:sz w:val="32"/>
          <w:szCs w:val="32"/>
        </w:rPr>
        <w:t>第一章  总  则</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第一条</w:t>
      </w:r>
      <w:r w:rsidRPr="00CA7E14">
        <w:rPr>
          <w:rFonts w:ascii="仿宋_GB2312" w:eastAsia="仿宋_GB2312" w:hint="eastAsia"/>
          <w:sz w:val="32"/>
          <w:szCs w:val="32"/>
        </w:rPr>
        <w:t xml:space="preserve">  为规范公务消费支出，减少现金支付结算，提高公务支出透明度，适应我校支付结算管理需要，根据《浙江省省级预算单位公务卡管理办法》(</w:t>
      </w:r>
      <w:proofErr w:type="gramStart"/>
      <w:r w:rsidRPr="00CA7E14">
        <w:rPr>
          <w:rFonts w:ascii="仿宋_GB2312" w:eastAsia="仿宋_GB2312" w:hint="eastAsia"/>
          <w:sz w:val="32"/>
          <w:szCs w:val="32"/>
        </w:rPr>
        <w:t>浙财库</w:t>
      </w:r>
      <w:proofErr w:type="gramEnd"/>
      <w:r w:rsidRPr="00CA7E14">
        <w:rPr>
          <w:rFonts w:ascii="仿宋_GB2312" w:eastAsia="仿宋_GB2312" w:hint="eastAsia"/>
          <w:sz w:val="32"/>
          <w:szCs w:val="32"/>
        </w:rPr>
        <w:t>字〔2008〕16号)、《湖州市市级预算单位公务卡管理办法》(</w:t>
      </w:r>
      <w:proofErr w:type="gramStart"/>
      <w:r w:rsidRPr="00CA7E14">
        <w:rPr>
          <w:rFonts w:ascii="仿宋_GB2312" w:eastAsia="仿宋_GB2312" w:hint="eastAsia"/>
          <w:sz w:val="32"/>
          <w:szCs w:val="32"/>
        </w:rPr>
        <w:t>湖财库</w:t>
      </w:r>
      <w:proofErr w:type="gramEnd"/>
      <w:r w:rsidRPr="00CA7E14">
        <w:rPr>
          <w:rFonts w:ascii="仿宋_GB2312" w:eastAsia="仿宋_GB2312" w:hint="eastAsia"/>
          <w:sz w:val="32"/>
          <w:szCs w:val="32"/>
        </w:rPr>
        <w:t>〔2010〕329号)、《湖州市财政局关于进一步深化市级预算单位公务卡改革的通知》(</w:t>
      </w:r>
      <w:proofErr w:type="gramStart"/>
      <w:r w:rsidRPr="00CA7E14">
        <w:rPr>
          <w:rFonts w:ascii="仿宋_GB2312" w:eastAsia="仿宋_GB2312" w:hint="eastAsia"/>
          <w:sz w:val="32"/>
          <w:szCs w:val="32"/>
        </w:rPr>
        <w:t>湖财预</w:t>
      </w:r>
      <w:proofErr w:type="gramEnd"/>
      <w:r w:rsidRPr="00CA7E14">
        <w:rPr>
          <w:rFonts w:ascii="仿宋_GB2312" w:eastAsia="仿宋_GB2312" w:hint="eastAsia"/>
          <w:sz w:val="32"/>
          <w:szCs w:val="32"/>
        </w:rPr>
        <w:t>执〔2015〕52号)、《湖州市财政局关于进一步加强市级预算单位公务卡管理的通知》(</w:t>
      </w:r>
      <w:proofErr w:type="gramStart"/>
      <w:r w:rsidRPr="00CA7E14">
        <w:rPr>
          <w:rFonts w:ascii="仿宋_GB2312" w:eastAsia="仿宋_GB2312" w:hint="eastAsia"/>
          <w:sz w:val="32"/>
          <w:szCs w:val="32"/>
        </w:rPr>
        <w:t>湖财预</w:t>
      </w:r>
      <w:proofErr w:type="gramEnd"/>
      <w:r w:rsidRPr="00CA7E14">
        <w:rPr>
          <w:rFonts w:ascii="仿宋_GB2312" w:eastAsia="仿宋_GB2312" w:hint="eastAsia"/>
          <w:sz w:val="32"/>
          <w:szCs w:val="32"/>
        </w:rPr>
        <w:t>执〔2018〕300号)文件，结合我校财务管理和资金结算工作实际，制定本细则。</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 xml:space="preserve">第二条 </w:t>
      </w:r>
      <w:r w:rsidRPr="00CA7E14">
        <w:rPr>
          <w:rFonts w:ascii="仿宋_GB2312" w:eastAsia="仿宋_GB2312" w:hint="eastAsia"/>
          <w:sz w:val="32"/>
          <w:szCs w:val="32"/>
        </w:rPr>
        <w:t>本细则所称公务卡，是指个人公务卡，即学校在职在编工作人员(以下统称教职工)个人持有的主要用于日常公务支出和财务报销业务的银</w:t>
      </w:r>
      <w:proofErr w:type="gramStart"/>
      <w:r w:rsidRPr="00CA7E14">
        <w:rPr>
          <w:rFonts w:ascii="仿宋_GB2312" w:eastAsia="仿宋_GB2312" w:hint="eastAsia"/>
          <w:sz w:val="32"/>
          <w:szCs w:val="32"/>
        </w:rPr>
        <w:t>联标准</w:t>
      </w:r>
      <w:proofErr w:type="gramEnd"/>
      <w:r w:rsidRPr="00CA7E14">
        <w:rPr>
          <w:rFonts w:ascii="仿宋_GB2312" w:eastAsia="仿宋_GB2312" w:hint="eastAsia"/>
          <w:sz w:val="32"/>
          <w:szCs w:val="32"/>
        </w:rPr>
        <w:t>信用卡（编号为“628”开头）。学校正式在职在编工作人员原则上实行一人一卡。</w:t>
      </w:r>
    </w:p>
    <w:p w:rsidR="00CA7E14" w:rsidRPr="00CA7E14" w:rsidRDefault="00CA7E14" w:rsidP="00CA7E14">
      <w:pPr>
        <w:spacing w:line="560" w:lineRule="exact"/>
        <w:jc w:val="center"/>
        <w:rPr>
          <w:rFonts w:ascii="黑体" w:eastAsia="黑体" w:hint="eastAsia"/>
          <w:sz w:val="32"/>
          <w:szCs w:val="32"/>
        </w:rPr>
      </w:pPr>
      <w:r w:rsidRPr="00CA7E14">
        <w:rPr>
          <w:rFonts w:ascii="黑体" w:eastAsia="黑体" w:hint="eastAsia"/>
          <w:sz w:val="32"/>
          <w:szCs w:val="32"/>
        </w:rPr>
        <w:t>第二章</w:t>
      </w:r>
      <w:r w:rsidRPr="00CA7E14">
        <w:rPr>
          <w:rFonts w:ascii="黑体" w:eastAsia="黑体" w:hint="eastAsia"/>
          <w:sz w:val="32"/>
          <w:szCs w:val="32"/>
        </w:rPr>
        <w:t> </w:t>
      </w:r>
      <w:r w:rsidRPr="00CA7E14">
        <w:rPr>
          <w:rFonts w:ascii="黑体" w:eastAsia="黑体" w:hint="eastAsia"/>
          <w:sz w:val="32"/>
          <w:szCs w:val="32"/>
        </w:rPr>
        <w:t xml:space="preserve"> 公务卡的开立</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第三条</w:t>
      </w:r>
      <w:r w:rsidRPr="00CA7E14">
        <w:rPr>
          <w:rFonts w:ascii="仿宋_GB2312" w:eastAsia="仿宋_GB2312" w:hint="eastAsia"/>
          <w:sz w:val="32"/>
          <w:szCs w:val="32"/>
        </w:rPr>
        <w:t xml:space="preserve">  公务卡开立实行“一人一卡”实名制，教职工个人申请、学校统一向银行申请办理，教职工</w:t>
      </w:r>
      <w:proofErr w:type="gramStart"/>
      <w:r w:rsidRPr="00CA7E14">
        <w:rPr>
          <w:rFonts w:ascii="仿宋_GB2312" w:eastAsia="仿宋_GB2312" w:hint="eastAsia"/>
          <w:sz w:val="32"/>
          <w:szCs w:val="32"/>
        </w:rPr>
        <w:t>个</w:t>
      </w:r>
      <w:proofErr w:type="gramEnd"/>
      <w:r w:rsidRPr="00CA7E14">
        <w:rPr>
          <w:rFonts w:ascii="仿宋_GB2312" w:eastAsia="仿宋_GB2312" w:hint="eastAsia"/>
          <w:sz w:val="32"/>
          <w:szCs w:val="32"/>
        </w:rPr>
        <w:t>人为持卡人并承担相应的法律责任。对不愿办理公务卡的教职工，原则上不得承担公务支出事项，财务处不予报销其属于公务卡强制结算目录的公务消费。</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第四条</w:t>
      </w:r>
      <w:r w:rsidRPr="00CA7E14">
        <w:rPr>
          <w:rFonts w:ascii="仿宋_GB2312" w:eastAsia="仿宋_GB2312" w:hint="eastAsia"/>
          <w:sz w:val="32"/>
          <w:szCs w:val="32"/>
        </w:rPr>
        <w:t xml:space="preserve">  公务卡开立的基本程序:</w:t>
      </w:r>
    </w:p>
    <w:p w:rsidR="00CA7E14" w:rsidRPr="00CA7E14" w:rsidRDefault="00CA7E14" w:rsidP="00CA7E14">
      <w:pPr>
        <w:spacing w:line="560" w:lineRule="exact"/>
        <w:ind w:firstLineChars="200" w:firstLine="640"/>
        <w:rPr>
          <w:rFonts w:ascii="仿宋_GB2312" w:eastAsia="仿宋_GB2312" w:hint="eastAsia"/>
          <w:sz w:val="32"/>
          <w:szCs w:val="32"/>
        </w:rPr>
      </w:pPr>
      <w:r w:rsidRPr="00CA7E14">
        <w:rPr>
          <w:rFonts w:ascii="仿宋_GB2312" w:eastAsia="仿宋_GB2312" w:hint="eastAsia"/>
          <w:sz w:val="32"/>
          <w:szCs w:val="32"/>
        </w:rPr>
        <w:lastRenderedPageBreak/>
        <w:t>(</w:t>
      </w:r>
      <w:proofErr w:type="gramStart"/>
      <w:r w:rsidRPr="00CA7E14">
        <w:rPr>
          <w:rFonts w:ascii="仿宋_GB2312" w:eastAsia="仿宋_GB2312" w:hint="eastAsia"/>
          <w:sz w:val="32"/>
          <w:szCs w:val="32"/>
        </w:rPr>
        <w:t>一</w:t>
      </w:r>
      <w:proofErr w:type="gramEnd"/>
      <w:r w:rsidRPr="00CA7E14">
        <w:rPr>
          <w:rFonts w:ascii="仿宋_GB2312" w:eastAsia="仿宋_GB2312" w:hint="eastAsia"/>
          <w:sz w:val="32"/>
          <w:szCs w:val="32"/>
        </w:rPr>
        <w:t>) 教职工到计划财务处填写《财政预算单位公务卡申请表》（以下简称申请表）和《公务卡办卡汇总表》由本人按照要求如实、完整填写，同时提供本人身份证复印件（正反面）。</w:t>
      </w:r>
    </w:p>
    <w:p w:rsidR="00CA7E14" w:rsidRPr="00CA7E14" w:rsidRDefault="00CA7E14" w:rsidP="00CA7E14">
      <w:pPr>
        <w:spacing w:line="560" w:lineRule="exact"/>
        <w:ind w:firstLineChars="200" w:firstLine="640"/>
        <w:rPr>
          <w:rFonts w:ascii="仿宋_GB2312" w:eastAsia="仿宋_GB2312" w:hint="eastAsia"/>
          <w:sz w:val="32"/>
          <w:szCs w:val="32"/>
        </w:rPr>
      </w:pPr>
    </w:p>
    <w:p w:rsidR="00CA7E14" w:rsidRPr="00CA7E14" w:rsidRDefault="00CA7E14" w:rsidP="00CA7E14">
      <w:pPr>
        <w:spacing w:line="560" w:lineRule="exact"/>
        <w:ind w:firstLineChars="200" w:firstLine="640"/>
        <w:rPr>
          <w:rFonts w:ascii="仿宋_GB2312" w:eastAsia="仿宋_GB2312" w:hint="eastAsia"/>
          <w:sz w:val="32"/>
          <w:szCs w:val="32"/>
        </w:rPr>
      </w:pPr>
      <w:r w:rsidRPr="00CA7E14">
        <w:rPr>
          <w:rFonts w:ascii="仿宋_GB2312" w:eastAsia="仿宋_GB2312" w:hint="eastAsia"/>
          <w:sz w:val="32"/>
          <w:szCs w:val="32"/>
        </w:rPr>
        <w:t>(二) 计财处与人事处共同对办卡教职工进行资格审查并签署意见。</w:t>
      </w:r>
    </w:p>
    <w:p w:rsidR="00CA7E14" w:rsidRPr="00CA7E14" w:rsidRDefault="00CA7E14" w:rsidP="00CA7E14">
      <w:pPr>
        <w:spacing w:line="560" w:lineRule="exact"/>
        <w:ind w:firstLineChars="200" w:firstLine="640"/>
        <w:rPr>
          <w:rFonts w:ascii="仿宋_GB2312" w:eastAsia="仿宋_GB2312" w:hint="eastAsia"/>
          <w:sz w:val="32"/>
          <w:szCs w:val="32"/>
        </w:rPr>
      </w:pPr>
      <w:r w:rsidRPr="00CA7E14">
        <w:rPr>
          <w:rFonts w:ascii="仿宋_GB2312" w:eastAsia="仿宋_GB2312" w:hint="eastAsia"/>
          <w:sz w:val="32"/>
          <w:szCs w:val="32"/>
        </w:rPr>
        <w:t>(三) 计财处向银行提供办卡资料，统一申请公务卡。</w:t>
      </w:r>
    </w:p>
    <w:p w:rsidR="00CA7E14" w:rsidRPr="00CA7E14" w:rsidRDefault="00CA7E14" w:rsidP="00CA7E14">
      <w:pPr>
        <w:spacing w:line="560" w:lineRule="exact"/>
        <w:ind w:firstLineChars="200" w:firstLine="640"/>
        <w:rPr>
          <w:rFonts w:ascii="仿宋_GB2312" w:eastAsia="仿宋_GB2312" w:hint="eastAsia"/>
          <w:sz w:val="32"/>
          <w:szCs w:val="32"/>
        </w:rPr>
      </w:pPr>
      <w:r w:rsidRPr="00CA7E14">
        <w:rPr>
          <w:rFonts w:ascii="仿宋_GB2312" w:eastAsia="仿宋_GB2312" w:hint="eastAsia"/>
          <w:sz w:val="32"/>
          <w:szCs w:val="32"/>
        </w:rPr>
        <w:t>(四) 银行审核通过后直接将公务卡寄给申请人。</w:t>
      </w:r>
    </w:p>
    <w:p w:rsidR="00CA7E14" w:rsidRPr="00CA7E14" w:rsidRDefault="00CA7E14" w:rsidP="00CA7E14">
      <w:pPr>
        <w:spacing w:line="560" w:lineRule="exact"/>
        <w:ind w:firstLineChars="200" w:firstLine="640"/>
        <w:rPr>
          <w:rFonts w:ascii="仿宋_GB2312" w:eastAsia="仿宋_GB2312" w:hint="eastAsia"/>
          <w:sz w:val="32"/>
          <w:szCs w:val="32"/>
        </w:rPr>
      </w:pPr>
      <w:r w:rsidRPr="00CA7E14">
        <w:rPr>
          <w:rFonts w:ascii="仿宋_GB2312" w:eastAsia="仿宋_GB2312" w:hint="eastAsia"/>
          <w:sz w:val="32"/>
          <w:szCs w:val="32"/>
        </w:rPr>
        <w:t>(五) 教职工收到公务卡后，应及时致电或到就近银行网点开卡激活，设置密码，并妥善保管卡片和密码。公务卡使用方式与银行其他信用卡相同，发生遗失或有任何疑问直接</w:t>
      </w:r>
      <w:proofErr w:type="gramStart"/>
      <w:r w:rsidRPr="00CA7E14">
        <w:rPr>
          <w:rFonts w:ascii="仿宋_GB2312" w:eastAsia="仿宋_GB2312" w:hint="eastAsia"/>
          <w:sz w:val="32"/>
          <w:szCs w:val="32"/>
        </w:rPr>
        <w:t>拨打银</w:t>
      </w:r>
      <w:proofErr w:type="gramEnd"/>
      <w:r w:rsidRPr="00CA7E14">
        <w:rPr>
          <w:rFonts w:ascii="仿宋_GB2312" w:eastAsia="仿宋_GB2312" w:hint="eastAsia"/>
          <w:sz w:val="32"/>
          <w:szCs w:val="32"/>
        </w:rPr>
        <w:t>行客服电话，其补办手续与开立手续相同。</w:t>
      </w:r>
    </w:p>
    <w:p w:rsidR="00CA7E14" w:rsidRPr="00CA7E14" w:rsidRDefault="00CA7E14" w:rsidP="00CA7E14">
      <w:pPr>
        <w:spacing w:line="560" w:lineRule="exact"/>
        <w:jc w:val="center"/>
        <w:rPr>
          <w:rFonts w:ascii="黑体" w:eastAsia="黑体" w:hint="eastAsia"/>
          <w:sz w:val="32"/>
          <w:szCs w:val="32"/>
        </w:rPr>
      </w:pPr>
      <w:r w:rsidRPr="00CA7E14">
        <w:rPr>
          <w:rFonts w:ascii="黑体" w:eastAsia="黑体" w:hint="eastAsia"/>
          <w:sz w:val="32"/>
          <w:szCs w:val="32"/>
        </w:rPr>
        <w:t>第三章</w:t>
      </w:r>
      <w:r w:rsidRPr="00CA7E14">
        <w:rPr>
          <w:rFonts w:ascii="黑体" w:eastAsia="黑体" w:hint="eastAsia"/>
          <w:sz w:val="32"/>
          <w:szCs w:val="32"/>
        </w:rPr>
        <w:t> </w:t>
      </w:r>
      <w:r w:rsidRPr="00CA7E14">
        <w:rPr>
          <w:rFonts w:ascii="黑体" w:eastAsia="黑体" w:hint="eastAsia"/>
          <w:sz w:val="32"/>
          <w:szCs w:val="32"/>
        </w:rPr>
        <w:t xml:space="preserve"> 公务卡的支付管理</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 xml:space="preserve">第五条  </w:t>
      </w:r>
      <w:r w:rsidRPr="00CA7E14">
        <w:rPr>
          <w:rFonts w:ascii="仿宋_GB2312" w:eastAsia="仿宋_GB2312" w:hint="eastAsia"/>
          <w:sz w:val="32"/>
          <w:szCs w:val="32"/>
        </w:rPr>
        <w:t>公务卡结算方式是指教职工在公务活动中使用公务卡进行线下刷卡消费和线上网络支付，在规定的期限内按照现行财务制度审核批准后报销还款的结算方式。</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第六条</w:t>
      </w:r>
      <w:r w:rsidRPr="00CA7E14">
        <w:rPr>
          <w:rFonts w:ascii="仿宋_GB2312" w:eastAsia="仿宋_GB2312" w:hint="eastAsia"/>
          <w:sz w:val="32"/>
          <w:szCs w:val="32"/>
        </w:rPr>
        <w:t xml:space="preserve">  银行开户单位之间的经济往来，一般应通过银行转账进行结算。公务卡强制结算目录规定的公务支出项目(见附件1),应按规定使用公务卡或单位转账结算，原则上不再使用现金结算。对于未列入公务卡强制结算目录，具备刷卡条件的公务支出也应主动使用公务卡结算。对因无法刷卡等特殊情况必须以现金支付的公务消费报销款项，须出具情况说明并经所在单位领导和计划财务处领导批准后，将报销</w:t>
      </w:r>
      <w:r w:rsidRPr="00CA7E14">
        <w:rPr>
          <w:rFonts w:ascii="仿宋_GB2312" w:eastAsia="仿宋_GB2312" w:hint="eastAsia"/>
          <w:sz w:val="32"/>
          <w:szCs w:val="32"/>
        </w:rPr>
        <w:lastRenderedPageBreak/>
        <w:t>款项划入公务卡。</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第七条</w:t>
      </w:r>
      <w:r w:rsidRPr="00CA7E14">
        <w:rPr>
          <w:rFonts w:eastAsia="仿宋_GB2312" w:hint="eastAsia"/>
          <w:sz w:val="32"/>
          <w:szCs w:val="32"/>
        </w:rPr>
        <w:t xml:space="preserve">  </w:t>
      </w:r>
      <w:r w:rsidRPr="00CA7E14">
        <w:rPr>
          <w:rFonts w:ascii="仿宋_GB2312" w:eastAsia="仿宋_GB2312" w:hint="eastAsia"/>
          <w:sz w:val="32"/>
          <w:szCs w:val="32"/>
        </w:rPr>
        <w:t>教职工进行公务消费支付时，在</w:t>
      </w:r>
      <w:proofErr w:type="gramStart"/>
      <w:r w:rsidRPr="00CA7E14">
        <w:rPr>
          <w:rFonts w:ascii="仿宋_GB2312" w:eastAsia="仿宋_GB2312" w:hint="eastAsia"/>
          <w:sz w:val="32"/>
          <w:szCs w:val="32"/>
        </w:rPr>
        <w:t>公务卡授信</w:t>
      </w:r>
      <w:proofErr w:type="gramEnd"/>
      <w:r w:rsidRPr="00CA7E14">
        <w:rPr>
          <w:rFonts w:ascii="仿宋_GB2312" w:eastAsia="仿宋_GB2312" w:hint="eastAsia"/>
          <w:sz w:val="32"/>
          <w:szCs w:val="32"/>
        </w:rPr>
        <w:t>额度内，使用公务卡刷卡支付，并取得银行卡刷卡凭证（POS机小票）和发票等财务报销凭证。公务卡公务支出不允许提取现金。对公务卡提现行为，视同个人支付行为，财务处不予报销相关费用</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第八条</w:t>
      </w:r>
      <w:r w:rsidRPr="00CA7E14">
        <w:rPr>
          <w:rFonts w:ascii="仿宋_GB2312" w:eastAsia="仿宋_GB2312" w:hint="eastAsia"/>
          <w:sz w:val="32"/>
          <w:szCs w:val="32"/>
        </w:rPr>
        <w:t xml:space="preserve">  公务卡的透支信用额度，普通教职工一般为3万元，副教授及以上职称教师或中层及以上职务干部一般为5万元。如需增加授信额度，按照发卡行有关规定执行。</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第九条</w:t>
      </w:r>
      <w:r w:rsidRPr="00CA7E14">
        <w:rPr>
          <w:rFonts w:ascii="仿宋_GB2312" w:eastAsia="仿宋_GB2312" w:hint="eastAsia"/>
          <w:sz w:val="32"/>
          <w:szCs w:val="32"/>
        </w:rPr>
        <w:t xml:space="preserve"> </w:t>
      </w:r>
      <w:r w:rsidRPr="00CA7E14">
        <w:rPr>
          <w:rFonts w:eastAsia="仿宋_GB2312" w:hint="eastAsia"/>
          <w:sz w:val="32"/>
          <w:szCs w:val="32"/>
        </w:rPr>
        <w:t> </w:t>
      </w:r>
      <w:r w:rsidRPr="00CA7E14">
        <w:rPr>
          <w:rFonts w:ascii="仿宋_GB2312" w:eastAsia="仿宋_GB2312" w:hint="eastAsia"/>
          <w:sz w:val="32"/>
          <w:szCs w:val="32"/>
        </w:rPr>
        <w:t>发卡行负责向教职工提供公务卡账户资金变动情况和还款提示等重要信息。</w:t>
      </w:r>
    </w:p>
    <w:p w:rsidR="00CA7E14" w:rsidRPr="00CA7E14" w:rsidRDefault="00CA7E14" w:rsidP="00CA7E14">
      <w:pPr>
        <w:spacing w:line="560" w:lineRule="exact"/>
        <w:jc w:val="center"/>
        <w:rPr>
          <w:rFonts w:ascii="黑体" w:eastAsia="黑体" w:hint="eastAsia"/>
          <w:sz w:val="32"/>
          <w:szCs w:val="32"/>
        </w:rPr>
      </w:pPr>
      <w:r w:rsidRPr="00CA7E14">
        <w:rPr>
          <w:rFonts w:ascii="黑体" w:eastAsia="黑体" w:hint="eastAsia"/>
          <w:sz w:val="32"/>
          <w:szCs w:val="32"/>
        </w:rPr>
        <w:t>第四章 公务卡的报销管理</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第十条</w:t>
      </w:r>
      <w:r w:rsidRPr="00CA7E14">
        <w:rPr>
          <w:rFonts w:eastAsia="仿宋_GB2312" w:hint="eastAsia"/>
          <w:sz w:val="32"/>
          <w:szCs w:val="32"/>
        </w:rPr>
        <w:t xml:space="preserve">  </w:t>
      </w:r>
      <w:r w:rsidRPr="00CA7E14">
        <w:rPr>
          <w:rFonts w:ascii="仿宋_GB2312" w:eastAsia="仿宋_GB2312" w:hint="eastAsia"/>
          <w:sz w:val="32"/>
          <w:szCs w:val="32"/>
        </w:rPr>
        <w:t>教职工办理公务卡报销业务时，应按照财务制度要求填写报销审批单，并附发票和公务卡刷卡凭证，按财务报销程序报请审批。</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第十一条</w:t>
      </w:r>
      <w:r w:rsidRPr="00CA7E14">
        <w:rPr>
          <w:rFonts w:ascii="仿宋_GB2312" w:eastAsia="仿宋_GB2312" w:hint="eastAsia"/>
          <w:sz w:val="32"/>
          <w:szCs w:val="32"/>
        </w:rPr>
        <w:t xml:space="preserve">  项目经费审批人根据财务报销管理制度进行审批，计财处对教职工刷卡消费凭证等进行审核。对符合报销条件的予以报销，对不符合报销条件的，不予报销。对不予报销的部分，由教职工自行偿还。</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第十二条</w:t>
      </w:r>
      <w:r w:rsidRPr="00CA7E14">
        <w:rPr>
          <w:rFonts w:ascii="仿宋_GB2312" w:eastAsia="仿宋_GB2312" w:hint="eastAsia"/>
          <w:sz w:val="32"/>
          <w:szCs w:val="32"/>
        </w:rPr>
        <w:t xml:space="preserve">  教职工使用公务卡结算的各项公务支出，必须在规定的免息还款期内到计财处报销。因自身报销不及时造成的罚息等相关费用及征信不良后果，由教职工本人承担。为保证还款的便利，建议关联本人的借记卡（一般为工资卡）作为还款账户，到还款日银行会自动</w:t>
      </w:r>
      <w:proofErr w:type="gramStart"/>
      <w:r w:rsidRPr="00CA7E14">
        <w:rPr>
          <w:rFonts w:ascii="仿宋_GB2312" w:eastAsia="仿宋_GB2312" w:hint="eastAsia"/>
          <w:sz w:val="32"/>
          <w:szCs w:val="32"/>
        </w:rPr>
        <w:t>转帐</w:t>
      </w:r>
      <w:proofErr w:type="gramEnd"/>
      <w:r w:rsidRPr="00CA7E14">
        <w:rPr>
          <w:rFonts w:ascii="仿宋_GB2312" w:eastAsia="仿宋_GB2312" w:hint="eastAsia"/>
          <w:sz w:val="32"/>
          <w:szCs w:val="32"/>
        </w:rPr>
        <w:t>还款（借记卡中有</w:t>
      </w:r>
      <w:r w:rsidRPr="00CA7E14">
        <w:rPr>
          <w:rFonts w:ascii="仿宋_GB2312" w:eastAsia="仿宋_GB2312" w:hint="eastAsia"/>
          <w:sz w:val="32"/>
          <w:szCs w:val="32"/>
        </w:rPr>
        <w:lastRenderedPageBreak/>
        <w:t>足额存款），教职工可待报销后持公务卡在本地ATM机或银行网点支取现金。</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第十三条</w:t>
      </w:r>
      <w:r w:rsidRPr="00CA7E14">
        <w:rPr>
          <w:rFonts w:ascii="仿宋_GB2312" w:eastAsia="仿宋_GB2312" w:hint="eastAsia"/>
          <w:sz w:val="32"/>
          <w:szCs w:val="32"/>
        </w:rPr>
        <w:t xml:space="preserve">  确因工作需要，教职工不能在规定的免息还款期内返回单位办理报销手续的，也可由相关人员向计财处提供教职工姓名（或卡号）、消费时间和每笔消费金额的明细信息，经项目经费审批人同意办理借款手续，计财处先将报销资金转入公务卡，教职工回单位后及时办理报销手续。</w:t>
      </w:r>
    </w:p>
    <w:p w:rsidR="00CA7E14" w:rsidRPr="00CA7E14" w:rsidRDefault="00CA7E14" w:rsidP="00CA7E14">
      <w:pPr>
        <w:spacing w:line="560" w:lineRule="exact"/>
        <w:ind w:firstLineChars="200" w:firstLine="643"/>
        <w:rPr>
          <w:rFonts w:ascii="仿宋_GB2312" w:eastAsia="仿宋_GB2312" w:hint="eastAsia"/>
          <w:spacing w:val="-8"/>
          <w:sz w:val="32"/>
          <w:szCs w:val="32"/>
        </w:rPr>
      </w:pPr>
      <w:r w:rsidRPr="00CA7E14">
        <w:rPr>
          <w:rFonts w:ascii="仿宋_GB2312" w:eastAsia="仿宋_GB2312" w:hint="eastAsia"/>
          <w:b/>
          <w:sz w:val="32"/>
          <w:szCs w:val="32"/>
        </w:rPr>
        <w:t>第十四条</w:t>
      </w:r>
      <w:r w:rsidRPr="00CA7E14">
        <w:rPr>
          <w:rFonts w:ascii="仿宋_GB2312" w:eastAsia="仿宋_GB2312" w:hint="eastAsia"/>
          <w:sz w:val="32"/>
          <w:szCs w:val="32"/>
        </w:rPr>
        <w:t xml:space="preserve">  因向供应商退货等原因导致已报销资金退回公务卡的，教职工应及时将资金通过转账方式将资金退回学校资金</w:t>
      </w:r>
      <w:r w:rsidRPr="00CA7E14">
        <w:rPr>
          <w:rFonts w:ascii="仿宋_GB2312" w:eastAsia="仿宋_GB2312" w:hint="eastAsia"/>
          <w:spacing w:val="-8"/>
          <w:sz w:val="32"/>
          <w:szCs w:val="32"/>
        </w:rPr>
        <w:t>账户，教职工退款的财务审核手续按照计财处财务制度规定执行。</w:t>
      </w:r>
    </w:p>
    <w:p w:rsidR="00CA7E14" w:rsidRPr="00CA7E14" w:rsidRDefault="00CA7E14" w:rsidP="00CA7E14">
      <w:pPr>
        <w:spacing w:line="560" w:lineRule="exact"/>
        <w:jc w:val="center"/>
        <w:rPr>
          <w:rFonts w:ascii="黑体" w:eastAsia="黑体" w:hint="eastAsia"/>
          <w:sz w:val="32"/>
          <w:szCs w:val="32"/>
        </w:rPr>
      </w:pPr>
      <w:r w:rsidRPr="00CA7E14">
        <w:rPr>
          <w:rFonts w:ascii="黑体" w:eastAsia="黑体" w:hint="eastAsia"/>
          <w:sz w:val="32"/>
          <w:szCs w:val="32"/>
        </w:rPr>
        <w:t>第五章  附  则</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第十五条</w:t>
      </w:r>
      <w:r w:rsidRPr="00CA7E14">
        <w:rPr>
          <w:rFonts w:ascii="仿宋_GB2312" w:eastAsia="仿宋_GB2312" w:hint="eastAsia"/>
          <w:sz w:val="32"/>
          <w:szCs w:val="32"/>
        </w:rPr>
        <w:t xml:space="preserve">   教职工因调离、退休等原因离开学校，应按要求及时清理</w:t>
      </w:r>
      <w:proofErr w:type="gramStart"/>
      <w:r w:rsidRPr="00CA7E14">
        <w:rPr>
          <w:rFonts w:ascii="仿宋_GB2312" w:eastAsia="仿宋_GB2312" w:hint="eastAsia"/>
          <w:sz w:val="32"/>
          <w:szCs w:val="32"/>
        </w:rPr>
        <w:t>公务卡项下</w:t>
      </w:r>
      <w:proofErr w:type="gramEnd"/>
      <w:r w:rsidRPr="00CA7E14">
        <w:rPr>
          <w:rFonts w:ascii="仿宋_GB2312" w:eastAsia="仿宋_GB2312" w:hint="eastAsia"/>
          <w:sz w:val="32"/>
          <w:szCs w:val="32"/>
        </w:rPr>
        <w:t>的债权债务，结清余款并办理销户等手续。人事处负责将教职工信息变动情况及时通知计财处，计财处负责通知发卡行办理销户等手续。</w:t>
      </w:r>
    </w:p>
    <w:p w:rsidR="00CA7E14" w:rsidRPr="00CA7E14" w:rsidRDefault="00CA7E14" w:rsidP="00CA7E14">
      <w:pPr>
        <w:spacing w:line="560" w:lineRule="exact"/>
        <w:ind w:firstLineChars="200" w:firstLine="643"/>
        <w:rPr>
          <w:rFonts w:ascii="仿宋_GB2312" w:eastAsia="仿宋_GB2312"/>
          <w:sz w:val="32"/>
          <w:szCs w:val="32"/>
        </w:rPr>
      </w:pPr>
      <w:r w:rsidRPr="00CA7E14">
        <w:rPr>
          <w:rFonts w:ascii="仿宋_GB2312" w:eastAsia="仿宋_GB2312" w:hint="eastAsia"/>
          <w:b/>
          <w:sz w:val="32"/>
          <w:szCs w:val="32"/>
        </w:rPr>
        <w:t>第十六条</w:t>
      </w:r>
      <w:r w:rsidRPr="00CA7E14">
        <w:rPr>
          <w:rFonts w:ascii="仿宋_GB2312" w:eastAsia="仿宋_GB2312" w:hint="eastAsia"/>
          <w:sz w:val="32"/>
          <w:szCs w:val="32"/>
        </w:rPr>
        <w:t xml:space="preserve">  学院（部门）临聘人员确因工作需要，经学院（部门）领导同意，由学院（部门）担保并商发卡行可办理与个人相同的BIN</w:t>
      </w:r>
      <w:proofErr w:type="gramStart"/>
      <w:r w:rsidRPr="00CA7E14">
        <w:rPr>
          <w:rFonts w:ascii="仿宋_GB2312" w:eastAsia="仿宋_GB2312" w:hint="eastAsia"/>
          <w:sz w:val="32"/>
          <w:szCs w:val="32"/>
        </w:rPr>
        <w:t>号个人普通贷</w:t>
      </w:r>
      <w:proofErr w:type="gramEnd"/>
      <w:r w:rsidRPr="00CA7E14">
        <w:rPr>
          <w:rFonts w:ascii="仿宋_GB2312" w:eastAsia="仿宋_GB2312" w:hint="eastAsia"/>
          <w:sz w:val="32"/>
          <w:szCs w:val="32"/>
        </w:rPr>
        <w:t>记卡，个人普</w:t>
      </w:r>
      <w:proofErr w:type="gramStart"/>
      <w:r w:rsidRPr="00CA7E14">
        <w:rPr>
          <w:rFonts w:ascii="仿宋_GB2312" w:eastAsia="仿宋_GB2312" w:hint="eastAsia"/>
          <w:sz w:val="32"/>
          <w:szCs w:val="32"/>
        </w:rPr>
        <w:t>通贷</w:t>
      </w:r>
      <w:proofErr w:type="gramEnd"/>
      <w:r w:rsidRPr="00CA7E14">
        <w:rPr>
          <w:rFonts w:ascii="仿宋_GB2312" w:eastAsia="仿宋_GB2312" w:hint="eastAsia"/>
          <w:sz w:val="32"/>
          <w:szCs w:val="32"/>
        </w:rPr>
        <w:t>记卡信用额度不得高于3万元。个人普</w:t>
      </w:r>
      <w:proofErr w:type="gramStart"/>
      <w:r w:rsidRPr="00CA7E14">
        <w:rPr>
          <w:rFonts w:ascii="仿宋_GB2312" w:eastAsia="仿宋_GB2312" w:hint="eastAsia"/>
          <w:sz w:val="32"/>
          <w:szCs w:val="32"/>
        </w:rPr>
        <w:t>通贷</w:t>
      </w:r>
      <w:proofErr w:type="gramEnd"/>
      <w:r w:rsidRPr="00CA7E14">
        <w:rPr>
          <w:rFonts w:ascii="仿宋_GB2312" w:eastAsia="仿宋_GB2312" w:hint="eastAsia"/>
          <w:sz w:val="32"/>
          <w:szCs w:val="32"/>
        </w:rPr>
        <w:t>记卡纳入公务卡管理系统，其领用、核销、使用、报销等参照公务</w:t>
      </w:r>
      <w:proofErr w:type="gramStart"/>
      <w:r w:rsidRPr="00CA7E14">
        <w:rPr>
          <w:rFonts w:ascii="仿宋_GB2312" w:eastAsia="仿宋_GB2312" w:hint="eastAsia"/>
          <w:sz w:val="32"/>
          <w:szCs w:val="32"/>
        </w:rPr>
        <w:t>卡相关</w:t>
      </w:r>
      <w:proofErr w:type="gramEnd"/>
      <w:r w:rsidRPr="00CA7E14">
        <w:rPr>
          <w:rFonts w:ascii="仿宋_GB2312" w:eastAsia="仿宋_GB2312" w:hint="eastAsia"/>
          <w:sz w:val="32"/>
          <w:szCs w:val="32"/>
        </w:rPr>
        <w:t>条款执行。为防范风险，学院（部门）应加强对临聘人员个人普</w:t>
      </w:r>
      <w:proofErr w:type="gramStart"/>
      <w:r w:rsidRPr="00CA7E14">
        <w:rPr>
          <w:rFonts w:ascii="仿宋_GB2312" w:eastAsia="仿宋_GB2312" w:hint="eastAsia"/>
          <w:sz w:val="32"/>
          <w:szCs w:val="32"/>
        </w:rPr>
        <w:t>通贷</w:t>
      </w:r>
      <w:proofErr w:type="gramEnd"/>
      <w:r w:rsidRPr="00CA7E14">
        <w:rPr>
          <w:rFonts w:ascii="仿宋_GB2312" w:eastAsia="仿宋_GB2312" w:hint="eastAsia"/>
          <w:sz w:val="32"/>
          <w:szCs w:val="32"/>
        </w:rPr>
        <w:t>记卡日常管理。</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第十七条</w:t>
      </w:r>
      <w:r w:rsidRPr="00CA7E14">
        <w:rPr>
          <w:rFonts w:ascii="仿宋_GB2312" w:eastAsia="仿宋_GB2312" w:hint="eastAsia"/>
          <w:sz w:val="32"/>
          <w:szCs w:val="32"/>
        </w:rPr>
        <w:t xml:space="preserve">  教职工要严格遵守国家关于银行卡使用管</w:t>
      </w:r>
      <w:r w:rsidRPr="00CA7E14">
        <w:rPr>
          <w:rFonts w:ascii="仿宋_GB2312" w:eastAsia="仿宋_GB2312" w:hint="eastAsia"/>
          <w:sz w:val="32"/>
          <w:szCs w:val="32"/>
        </w:rPr>
        <w:lastRenderedPageBreak/>
        <w:t>理的有关规定，遵守《浙江省预算单位公务卡领用合约》，规范使用公务卡。对违反银行卡使用管理的行为，由教职工本人负责。</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第十八条</w:t>
      </w:r>
      <w:r w:rsidRPr="00CA7E14">
        <w:rPr>
          <w:rFonts w:eastAsia="仿宋_GB2312" w:hint="eastAsia"/>
          <w:sz w:val="32"/>
          <w:szCs w:val="32"/>
        </w:rPr>
        <w:t xml:space="preserve">  </w:t>
      </w:r>
      <w:r w:rsidRPr="00CA7E14">
        <w:rPr>
          <w:rFonts w:ascii="仿宋_GB2312" w:eastAsia="仿宋_GB2312" w:hint="eastAsia"/>
          <w:sz w:val="32"/>
          <w:szCs w:val="32"/>
        </w:rPr>
        <w:t>本细则未尽事宜，有相关规定的，按相关规定执行，没有相关规定的，由计财处负责解释</w:t>
      </w:r>
    </w:p>
    <w:p w:rsidR="00CA7E14" w:rsidRPr="00CA7E14" w:rsidRDefault="00CA7E14" w:rsidP="00CA7E14">
      <w:pPr>
        <w:spacing w:line="560" w:lineRule="exact"/>
        <w:ind w:firstLineChars="200" w:firstLine="643"/>
        <w:rPr>
          <w:rFonts w:ascii="仿宋_GB2312" w:eastAsia="仿宋_GB2312" w:hint="eastAsia"/>
          <w:sz w:val="32"/>
          <w:szCs w:val="32"/>
        </w:rPr>
      </w:pPr>
      <w:r w:rsidRPr="00CA7E14">
        <w:rPr>
          <w:rFonts w:ascii="仿宋_GB2312" w:eastAsia="仿宋_GB2312" w:hint="eastAsia"/>
          <w:b/>
          <w:sz w:val="32"/>
          <w:szCs w:val="32"/>
        </w:rPr>
        <w:t>第十九条</w:t>
      </w:r>
      <w:r w:rsidRPr="00CA7E14">
        <w:rPr>
          <w:rFonts w:eastAsia="仿宋_GB2312" w:hint="eastAsia"/>
          <w:sz w:val="32"/>
          <w:szCs w:val="32"/>
        </w:rPr>
        <w:t xml:space="preserve">  </w:t>
      </w:r>
      <w:r w:rsidRPr="00CA7E14">
        <w:rPr>
          <w:rFonts w:ascii="仿宋_GB2312" w:eastAsia="仿宋_GB2312" w:hint="eastAsia"/>
          <w:sz w:val="32"/>
          <w:szCs w:val="32"/>
        </w:rPr>
        <w:t>本细则自发布之日日起实行。</w:t>
      </w:r>
    </w:p>
    <w:p w:rsidR="00CA7E14" w:rsidRPr="00CA7E14" w:rsidRDefault="00CA7E14" w:rsidP="00CA7E14">
      <w:pPr>
        <w:spacing w:line="560" w:lineRule="exact"/>
        <w:ind w:firstLineChars="200" w:firstLine="640"/>
        <w:rPr>
          <w:rFonts w:ascii="仿宋_GB2312" w:eastAsia="仿宋_GB2312" w:hint="eastAsia"/>
          <w:sz w:val="32"/>
          <w:szCs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Default="00CA7E14" w:rsidP="00CA7E14">
      <w:pPr>
        <w:tabs>
          <w:tab w:val="left" w:pos="606"/>
        </w:tabs>
        <w:rPr>
          <w:rFonts w:ascii="黑体" w:eastAsia="黑体" w:hint="eastAsia"/>
          <w:sz w:val="32"/>
        </w:rPr>
      </w:pPr>
    </w:p>
    <w:p w:rsidR="00CA7E14" w:rsidRPr="00CA7E14" w:rsidRDefault="00CA7E14" w:rsidP="00CA7E14">
      <w:pPr>
        <w:tabs>
          <w:tab w:val="left" w:pos="606"/>
        </w:tabs>
        <w:rPr>
          <w:rFonts w:ascii="黑体" w:eastAsia="黑体" w:hint="eastAsia"/>
          <w:sz w:val="32"/>
        </w:rPr>
      </w:pPr>
      <w:r w:rsidRPr="00CA7E14">
        <w:rPr>
          <w:rFonts w:ascii="黑体" w:eastAsia="黑体" w:hint="eastAsia"/>
          <w:sz w:val="32"/>
        </w:rPr>
        <w:lastRenderedPageBreak/>
        <w:t>附件1：</w:t>
      </w:r>
    </w:p>
    <w:p w:rsidR="00CA7E14" w:rsidRPr="00CA7E14" w:rsidRDefault="00CA7E14" w:rsidP="00CA7E14">
      <w:pPr>
        <w:spacing w:line="540" w:lineRule="exact"/>
        <w:jc w:val="center"/>
        <w:rPr>
          <w:rFonts w:ascii="方正小标宋简体" w:eastAsia="方正小标宋简体" w:hint="eastAsia"/>
          <w:sz w:val="36"/>
          <w:szCs w:val="36"/>
        </w:rPr>
      </w:pPr>
      <w:r w:rsidRPr="00CA7E14">
        <w:rPr>
          <w:rFonts w:ascii="方正小标宋简体" w:eastAsia="方正小标宋简体" w:hint="eastAsia"/>
          <w:sz w:val="36"/>
          <w:szCs w:val="36"/>
        </w:rPr>
        <w:t>湖州市市级预算单位公务卡强制结算目录</w:t>
      </w:r>
    </w:p>
    <w:p w:rsidR="00CA7E14" w:rsidRPr="00CA7E14" w:rsidRDefault="00CA7E14" w:rsidP="00CA7E14">
      <w:pPr>
        <w:spacing w:line="300" w:lineRule="exact"/>
        <w:jc w:val="center"/>
        <w:rPr>
          <w:rFonts w:ascii="黑体" w:eastAsia="黑体" w:hint="eastAsia"/>
          <w:sz w:val="36"/>
          <w:szCs w:val="36"/>
        </w:rPr>
      </w:pPr>
    </w:p>
    <w:tbl>
      <w:tblPr>
        <w:tblW w:w="0" w:type="auto"/>
        <w:tblInd w:w="-72" w:type="dxa"/>
        <w:tblLayout w:type="fixed"/>
        <w:tblLook w:val="0000" w:firstRow="0" w:lastRow="0" w:firstColumn="0" w:lastColumn="0" w:noHBand="0" w:noVBand="0"/>
      </w:tblPr>
      <w:tblGrid>
        <w:gridCol w:w="1128"/>
        <w:gridCol w:w="2497"/>
        <w:gridCol w:w="5574"/>
      </w:tblGrid>
      <w:tr w:rsidR="00CA7E14" w:rsidRPr="00CA7E14" w:rsidTr="005A2DED">
        <w:trPr>
          <w:trHeight w:hRule="exact" w:val="628"/>
        </w:trPr>
        <w:tc>
          <w:tcPr>
            <w:tcW w:w="1128" w:type="dxa"/>
            <w:tcBorders>
              <w:top w:val="single" w:sz="4" w:space="0" w:color="auto"/>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b/>
                <w:kern w:val="0"/>
                <w:sz w:val="24"/>
                <w:szCs w:val="24"/>
              </w:rPr>
            </w:pPr>
            <w:r w:rsidRPr="00CA7E14">
              <w:rPr>
                <w:rFonts w:ascii="仿宋_GB2312" w:eastAsia="仿宋_GB2312" w:hAnsi="宋体" w:cs="宋体" w:hint="eastAsia"/>
                <w:b/>
                <w:kern w:val="0"/>
                <w:sz w:val="24"/>
                <w:szCs w:val="24"/>
              </w:rPr>
              <w:t>序号</w:t>
            </w:r>
          </w:p>
        </w:tc>
        <w:tc>
          <w:tcPr>
            <w:tcW w:w="2497" w:type="dxa"/>
            <w:tcBorders>
              <w:top w:val="single" w:sz="4" w:space="0" w:color="auto"/>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b/>
                <w:kern w:val="0"/>
                <w:sz w:val="24"/>
                <w:szCs w:val="24"/>
              </w:rPr>
            </w:pPr>
            <w:r w:rsidRPr="00CA7E14">
              <w:rPr>
                <w:rFonts w:ascii="仿宋_GB2312" w:eastAsia="仿宋_GB2312" w:hAnsi="宋体" w:cs="宋体" w:hint="eastAsia"/>
                <w:b/>
                <w:kern w:val="0"/>
                <w:sz w:val="24"/>
                <w:szCs w:val="24"/>
              </w:rPr>
              <w:t>公务卡结算</w:t>
            </w:r>
          </w:p>
          <w:p w:rsidR="00CA7E14" w:rsidRPr="00CA7E14" w:rsidRDefault="00CA7E14" w:rsidP="00CA7E14">
            <w:pPr>
              <w:widowControl/>
              <w:spacing w:line="300" w:lineRule="exact"/>
              <w:jc w:val="center"/>
              <w:rPr>
                <w:rFonts w:ascii="仿宋_GB2312" w:eastAsia="仿宋_GB2312" w:hAnsi="宋体" w:cs="宋体" w:hint="eastAsia"/>
                <w:b/>
                <w:kern w:val="0"/>
                <w:sz w:val="24"/>
                <w:szCs w:val="24"/>
              </w:rPr>
            </w:pPr>
            <w:r w:rsidRPr="00CA7E14">
              <w:rPr>
                <w:rFonts w:ascii="仿宋_GB2312" w:eastAsia="仿宋_GB2312" w:hAnsi="宋体" w:cs="宋体" w:hint="eastAsia"/>
                <w:b/>
                <w:kern w:val="0"/>
                <w:sz w:val="24"/>
                <w:szCs w:val="24"/>
              </w:rPr>
              <w:t>项   目</w:t>
            </w:r>
          </w:p>
        </w:tc>
        <w:tc>
          <w:tcPr>
            <w:tcW w:w="5574" w:type="dxa"/>
            <w:tcBorders>
              <w:top w:val="single" w:sz="4" w:space="0" w:color="auto"/>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b/>
                <w:kern w:val="0"/>
                <w:sz w:val="24"/>
                <w:szCs w:val="24"/>
              </w:rPr>
            </w:pPr>
            <w:r w:rsidRPr="00CA7E14">
              <w:rPr>
                <w:rFonts w:ascii="仿宋_GB2312" w:eastAsia="仿宋_GB2312" w:hAnsi="宋体" w:cs="宋体" w:hint="eastAsia"/>
                <w:b/>
                <w:kern w:val="0"/>
                <w:sz w:val="24"/>
                <w:szCs w:val="24"/>
              </w:rPr>
              <w:t>说      明</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办公费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指单位购买按财务会计制度规定不符合固定资产确认标准的日用办公用品、书报杂志等支出。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2</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印刷费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指单位的印刷费支出。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3</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咨询费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指单位咨询方面的支出。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4</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差旅费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指单位工作人员因出差发生的城市间交通费、住宿费、伙食补助费和公杂费。</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5</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维修（护）费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指单位日常开支的固定资产（不包括车船等交通工具）修理和维护费用，网络信息系统运行与维护费用。</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6</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租赁费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指租赁办公用房、宿舍、专用通讯网以及其他设备方面的费用。</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7</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会议费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指单位在会议期间按规定开支的住宿费、文件资料的印刷费、会议室租金等支出。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8</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培训费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指各类培训支出。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9</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公务接待费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指单位按规定开支的各类公务接待（含外宾接待）费用。</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10</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专用材料费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指单位购买日常专用材料的支出。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11</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物业管理费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指单位开支的办公用房、职工及离退休人员宿舍等的物业管理费，包括综合治理、绿化、卫生等方面的支出。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12</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手续费</w:t>
            </w:r>
          </w:p>
        </w:tc>
        <w:tc>
          <w:tcPr>
            <w:tcW w:w="5574" w:type="dxa"/>
            <w:tcBorders>
              <w:top w:val="single" w:sz="4" w:space="0" w:color="auto"/>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指单位支付的各类手续费支出。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13</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水电费</w:t>
            </w:r>
          </w:p>
        </w:tc>
        <w:tc>
          <w:tcPr>
            <w:tcW w:w="5574" w:type="dxa"/>
            <w:tcBorders>
              <w:top w:val="single" w:sz="4" w:space="0" w:color="auto"/>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指单位支付的水费、污水处理费、电费。</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14</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邮电费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指单位开支的电话费、传真费、网络通讯费等支出。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15</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公务用车运行维护费</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指公务用车的燃料费、维修费、过路过桥费、保险费等支出。</w:t>
            </w:r>
          </w:p>
        </w:tc>
      </w:tr>
      <w:tr w:rsidR="00CA7E14" w:rsidRPr="00CA7E14" w:rsidTr="005A2DED">
        <w:trPr>
          <w:trHeight w:val="484"/>
        </w:trPr>
        <w:tc>
          <w:tcPr>
            <w:tcW w:w="1128" w:type="dxa"/>
            <w:tcBorders>
              <w:top w:val="nil"/>
              <w:left w:val="single" w:sz="4" w:space="0" w:color="auto"/>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16</w:t>
            </w:r>
          </w:p>
        </w:tc>
        <w:tc>
          <w:tcPr>
            <w:tcW w:w="2497" w:type="dxa"/>
            <w:tcBorders>
              <w:top w:val="nil"/>
              <w:left w:val="nil"/>
              <w:bottom w:val="single" w:sz="4" w:space="0" w:color="auto"/>
              <w:right w:val="single" w:sz="4" w:space="0" w:color="auto"/>
            </w:tcBorders>
            <w:noWrap/>
            <w:vAlign w:val="center"/>
          </w:tcPr>
          <w:p w:rsidR="00CA7E14" w:rsidRPr="00CA7E14" w:rsidRDefault="00CA7E14" w:rsidP="00CA7E14">
            <w:pPr>
              <w:widowControl/>
              <w:spacing w:line="300" w:lineRule="exact"/>
              <w:jc w:val="center"/>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其他交通费用</w:t>
            </w:r>
          </w:p>
        </w:tc>
        <w:tc>
          <w:tcPr>
            <w:tcW w:w="5574" w:type="dxa"/>
            <w:tcBorders>
              <w:top w:val="single" w:sz="4" w:space="0" w:color="auto"/>
              <w:left w:val="single" w:sz="4" w:space="0" w:color="auto"/>
              <w:bottom w:val="single" w:sz="4" w:space="0" w:color="auto"/>
              <w:right w:val="single" w:sz="4" w:space="0" w:color="auto"/>
            </w:tcBorders>
            <w:vAlign w:val="center"/>
          </w:tcPr>
          <w:p w:rsidR="00CA7E14" w:rsidRPr="00CA7E14" w:rsidRDefault="00CA7E14" w:rsidP="00CA7E14">
            <w:pPr>
              <w:widowControl/>
              <w:spacing w:line="300" w:lineRule="exact"/>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指单位除公务用车维护费以外的其他交通费用。</w:t>
            </w:r>
          </w:p>
        </w:tc>
      </w:tr>
    </w:tbl>
    <w:p w:rsidR="00CA7E14" w:rsidRPr="00CA7E14" w:rsidRDefault="00CA7E14" w:rsidP="00CA7E14">
      <w:pPr>
        <w:widowControl/>
        <w:spacing w:line="440" w:lineRule="exact"/>
        <w:ind w:leftChars="-28" w:left="-59" w:firstLineChars="150" w:firstLine="360"/>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备注：1.以上目录已办理政府采购手续的，采购确认书认定的支付方式为直接</w:t>
      </w:r>
    </w:p>
    <w:p w:rsidR="00CA7E14" w:rsidRPr="00CA7E14" w:rsidRDefault="00CA7E14" w:rsidP="00CA7E14">
      <w:pPr>
        <w:widowControl/>
        <w:spacing w:line="440" w:lineRule="exact"/>
        <w:ind w:leftChars="-28" w:left="-59" w:firstLineChars="450" w:firstLine="1080"/>
        <w:rPr>
          <w:rFonts w:ascii="仿宋_GB2312" w:eastAsia="仿宋_GB2312" w:hAnsi="宋体" w:cs="宋体" w:hint="eastAsia"/>
          <w:kern w:val="0"/>
          <w:sz w:val="24"/>
          <w:szCs w:val="24"/>
        </w:rPr>
      </w:pPr>
      <w:r w:rsidRPr="00CA7E14">
        <w:rPr>
          <w:rFonts w:ascii="仿宋_GB2312" w:eastAsia="仿宋_GB2312" w:hAnsi="宋体" w:cs="宋体" w:hint="eastAsia"/>
          <w:kern w:val="0"/>
          <w:sz w:val="24"/>
          <w:szCs w:val="24"/>
        </w:rPr>
        <w:t>支付的，必须以转账方式结算。</w:t>
      </w:r>
    </w:p>
    <w:p w:rsidR="00CA7E14" w:rsidRPr="00CA7E14" w:rsidRDefault="00CA7E14" w:rsidP="00CA7E14">
      <w:pPr>
        <w:widowControl/>
        <w:spacing w:line="440" w:lineRule="exact"/>
        <w:ind w:firstLineChars="400" w:firstLine="960"/>
        <w:rPr>
          <w:rFonts w:ascii="仿宋_GB2312" w:eastAsia="仿宋_GB2312" w:hAnsi="宋体" w:hint="eastAsia"/>
          <w:kern w:val="0"/>
          <w:sz w:val="24"/>
          <w:szCs w:val="24"/>
        </w:rPr>
      </w:pPr>
      <w:r w:rsidRPr="00CA7E14">
        <w:rPr>
          <w:rFonts w:ascii="仿宋_GB2312" w:eastAsia="仿宋_GB2312" w:hAnsi="宋体" w:cs="宋体" w:hint="eastAsia"/>
          <w:kern w:val="0"/>
          <w:sz w:val="24"/>
          <w:szCs w:val="24"/>
        </w:rPr>
        <w:t>2.已办理托收手续的水电费、电讯费等支出以转账方式结算。</w:t>
      </w: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CA7E14" w:rsidRPr="00CA7E14" w:rsidRDefault="00CA7E14"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435C06" w:rsidRDefault="00435C06">
      <w:pPr>
        <w:spacing w:line="100" w:lineRule="exact"/>
        <w:ind w:leftChars="-100" w:left="-210"/>
        <w:rPr>
          <w:rFonts w:ascii="仿宋_GB2312" w:eastAsia="仿宋_GB2312" w:hAnsi="Arial" w:cs="Arial"/>
          <w:b/>
          <w:bCs/>
          <w:color w:val="000000" w:themeColor="text1"/>
          <w:kern w:val="0"/>
          <w:sz w:val="32"/>
          <w:szCs w:val="32"/>
        </w:rPr>
      </w:pPr>
    </w:p>
    <w:p w:rsidR="00DF2476" w:rsidRDefault="00DF2476">
      <w:pPr>
        <w:spacing w:line="100" w:lineRule="exact"/>
        <w:ind w:leftChars="-100" w:left="-210"/>
        <w:rPr>
          <w:rFonts w:ascii="仿宋_GB2312" w:eastAsia="仿宋_GB2312" w:hAnsi="Arial" w:cs="Arial"/>
          <w:b/>
          <w:bCs/>
          <w:color w:val="000000" w:themeColor="text1"/>
          <w:kern w:val="0"/>
          <w:sz w:val="32"/>
          <w:szCs w:val="32"/>
        </w:rPr>
      </w:pPr>
    </w:p>
    <w:p w:rsidR="0088632F" w:rsidRDefault="0088632F">
      <w:pPr>
        <w:spacing w:line="100" w:lineRule="exact"/>
        <w:ind w:leftChars="-100" w:left="-210"/>
        <w:rPr>
          <w:rFonts w:ascii="仿宋_GB2312" w:eastAsia="仿宋_GB2312" w:hAnsi="Arial" w:cs="Arial"/>
          <w:b/>
          <w:bCs/>
          <w:color w:val="000000" w:themeColor="text1"/>
          <w:kern w:val="0"/>
          <w:sz w:val="32"/>
          <w:szCs w:val="32"/>
        </w:rPr>
      </w:pPr>
    </w:p>
    <w:p w:rsidR="00AC6A55" w:rsidRDefault="00AC6A55">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hint="eastAsia"/>
          <w:b/>
          <w:bCs/>
          <w:color w:val="000000" w:themeColor="text1"/>
          <w:kern w:val="0"/>
          <w:sz w:val="32"/>
          <w:szCs w:val="32"/>
        </w:rPr>
      </w:pPr>
    </w:p>
    <w:p w:rsidR="00CA7E14" w:rsidRDefault="00CA7E14">
      <w:pPr>
        <w:spacing w:line="100" w:lineRule="exact"/>
        <w:ind w:leftChars="-100" w:left="-210"/>
        <w:rPr>
          <w:rFonts w:ascii="仿宋_GB2312" w:eastAsia="仿宋_GB2312" w:hAnsi="Arial" w:cs="Arial"/>
          <w:b/>
          <w:bCs/>
          <w:color w:val="000000" w:themeColor="text1"/>
          <w:kern w:val="0"/>
          <w:sz w:val="32"/>
          <w:szCs w:val="32"/>
        </w:rPr>
      </w:pPr>
      <w:bookmarkStart w:id="2" w:name="_GoBack"/>
      <w:bookmarkEnd w:id="2"/>
    </w:p>
    <w:p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AC6A55">
        <w:rPr>
          <w:rFonts w:ascii="仿宋_GB2312" w:eastAsia="仿宋_GB2312" w:hint="eastAsia"/>
          <w:color w:val="000000" w:themeColor="text1"/>
          <w:sz w:val="28"/>
          <w:szCs w:val="28"/>
        </w:rPr>
        <w:t>9</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88632F">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EA" w:rsidRDefault="00982AEA" w:rsidP="003D36FB">
      <w:r>
        <w:separator/>
      </w:r>
    </w:p>
  </w:endnote>
  <w:endnote w:type="continuationSeparator" w:id="0">
    <w:p w:rsidR="00982AEA" w:rsidRDefault="00982AEA"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CA7E14" w:rsidRPr="00CA7E14">
          <w:rPr>
            <w:noProof/>
            <w:lang w:val="zh-CN"/>
          </w:rPr>
          <w:t>8</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EA" w:rsidRDefault="00982AEA" w:rsidP="003D36FB">
      <w:r>
        <w:separator/>
      </w:r>
    </w:p>
  </w:footnote>
  <w:footnote w:type="continuationSeparator" w:id="0">
    <w:p w:rsidR="00982AEA" w:rsidRDefault="00982AEA"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2AEA"/>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CA7E14"/>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0901E-3791-466F-81B8-251412BF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489</Words>
  <Characters>2791</Characters>
  <Application>Microsoft Office Word</Application>
  <DocSecurity>0</DocSecurity>
  <Lines>23</Lines>
  <Paragraphs>6</Paragraphs>
  <ScaleCrop>false</ScaleCrop>
  <Company>HP</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125</cp:revision>
  <cp:lastPrinted>2021-06-11T02:50:00Z</cp:lastPrinted>
  <dcterms:created xsi:type="dcterms:W3CDTF">2017-10-16T02:21:00Z</dcterms:created>
  <dcterms:modified xsi:type="dcterms:W3CDTF">2021-10-14T06:31:00Z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